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
<Relationship Id="rId3" Type="http://schemas.openxmlformats.org/officeDocument/2006/relationships/extended-properties"  Target="docProps/app.xml"  />
<Relationship Id="rId2" Type="http://schemas.openxmlformats.org/package/2006/relationships/metadata/core-properties"  Target="docProps/core.xml"  />
<Relationship Id="rId1" Type="http://schemas.openxmlformats.org/officeDocument/2006/relationships/officeDocument"  Target="word/document.xml"  />
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567"/>
        <w:gridCol w:w="998"/>
        <w:gridCol w:w="998"/>
        <w:gridCol w:w="998"/>
        <w:gridCol w:w="998"/>
        <w:gridCol w:w="998"/>
        <w:gridCol w:w="998"/>
        <w:gridCol w:w="641"/>
        <w:gridCol w:w="357"/>
        <w:gridCol w:w="941"/>
        <w:gridCol w:w="680"/>
        <w:gridCol w:w="375"/>
        <w:gridCol w:w="306"/>
        <w:gridCol w:w="437"/>
        <w:gridCol w:w="244"/>
      </w:tblGrid>
      <w:tr>
        <w:trPr>
          <w:trHeight w:hRule="exact" w:val="855.54"/>
        </w:trPr>
        <w:tc>
          <w:tcPr>
            <w:tcW w:w="4479.3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75.6" w:type="dxa"/>
            <w:gridSpan w:val="9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3339.6" w:type="dxa"/>
            <w:gridSpan w:val="7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Додаток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4</w:t>
            </w:r>
            <w:r>
              <w:rPr/>
              <w:t xml:space="preserve"> 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Порядку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складання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бюджетної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звітності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розпорядниками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одержувачами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бюджетних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коштів,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звітності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фондами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загальнообов'язкового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соціального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і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пенсійного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страхування</w:t>
            </w:r>
            <w:r>
              <w:rPr/>
              <w:t xml:space="preserve"> </w:t>
            </w:r>
          </w:p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(пункт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1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розділу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II)</w:t>
            </w:r>
            <w:r>
              <w:rPr/>
              <w:t xml:space="preserve"> </w:t>
            </w:r>
          </w:p>
        </w:tc>
      </w:tr>
      <w:tr>
        <w:trPr>
          <w:trHeight w:hRule="exact" w:val="884.94"/>
        </w:trPr>
        <w:tc>
          <w:tcPr>
            <w:tcW w:w="15694.5" w:type="dxa"/>
            <w:gridSpan w:val="17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Звіт</w:t>
            </w:r>
          </w:p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про надходження і використання інших надходжень спеціального фонду</w:t>
            </w:r>
          </w:p>
          <w:p>
            <w:pPr>
              <w:jc w:val="center"/>
              <w:spacing w:after="0" w:line="285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24"/>
                <w:szCs w:val="24"/>
              </w:rPr>
              <w:t> (форма N 4-3м)</w:t>
            </w:r>
          </w:p>
        </w:tc>
      </w:tr>
      <w:tr>
        <w:trPr>
          <w:trHeight w:hRule="exact" w:val="277.83"/>
        </w:trPr>
        <w:tc>
          <w:tcPr>
            <w:tcW w:w="15694.5" w:type="dxa"/>
            <w:gridSpan w:val="17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40" w:lineRule="auto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20"/>
                <w:szCs w:val="20"/>
              </w:rPr>
              <w:t> за 2023 рік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75.6" w:type="dxa"/>
            <w:gridSpan w:val="9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479.3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7875.6" w:type="dxa"/>
            <w:gridSpan w:val="9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КОДИ</w:t>
            </w:r>
          </w:p>
        </w:tc>
      </w:tr>
      <w:tr>
        <w:trPr>
          <w:trHeight w:hRule="exact" w:val="471.8703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Установа</w:t>
            </w:r>
          </w:p>
        </w:tc>
        <w:tc>
          <w:tcPr>
            <w:tcW w:w="7875.6" w:type="dxa"/>
            <w:gridSpan w:val="9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Комунальне некомерційне підприємство"Міська клінічна лікарня швидкої та невідкладної медичної допомоги ім.проф.О.І.Мещанінова"Харківської міської ради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ЄДРПОУ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02003557</w:t>
            </w:r>
          </w:p>
        </w:tc>
      </w:tr>
      <w:tr>
        <w:trPr>
          <w:trHeight w:hRule="exact" w:val="261.5127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Територія</w:t>
            </w:r>
          </w:p>
        </w:tc>
        <w:tc>
          <w:tcPr>
            <w:tcW w:w="7875.6" w:type="dxa"/>
            <w:gridSpan w:val="9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Харків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КАТОТТГ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UA63120270010096107</w:t>
            </w:r>
          </w:p>
        </w:tc>
      </w:tr>
      <w:tr>
        <w:trPr>
          <w:trHeight w:hRule="exact" w:val="261.5131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Організаційно-правова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форма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господарювання</w:t>
            </w:r>
            <w:r>
              <w:rPr/>
              <w:t xml:space="preserve"> </w:t>
            </w:r>
          </w:p>
        </w:tc>
        <w:tc>
          <w:tcPr>
            <w:tcW w:w="7875.6" w:type="dxa"/>
            <w:gridSpan w:val="9"/>
            <w:tcBorders>
              <w:bottom w:val="single" w:sz="8" w:space="0" w:color="#808080"/>
            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8"/>
                <w:szCs w:val="18"/>
              </w:rPr>
              <w:t> Комунальне підприємство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за КОПФГ</w:t>
            </w:r>
          </w:p>
        </w:tc>
        <w:tc>
          <w:tcPr>
            <w:tcW w:w="2041.2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150</w:t>
            </w:r>
          </w:p>
        </w:tc>
      </w:tr>
      <w:tr>
        <w:trPr>
          <w:trHeight w:hRule="exact" w:val="246.9598"/>
        </w:trPr>
        <w:tc>
          <w:tcPr>
            <w:tcW w:w="12354.9" w:type="dxa"/>
            <w:gridSpan w:val="10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відомчої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 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</w:t>
            </w:r>
            <w:r>
              <w:rPr/>
              <w:t xml:space="preserve"> 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46.9598"/>
        </w:trPr>
        <w:tc>
          <w:tcPr>
            <w:tcW w:w="12354.9" w:type="dxa"/>
            <w:gridSpan w:val="10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державного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бюджету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 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  </w:t>
            </w:r>
            <w:r>
              <w:rPr/>
              <w:t xml:space="preserve"> 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46.9603"/>
        </w:trPr>
        <w:tc>
          <w:tcPr>
            <w:tcW w:w="12354.9" w:type="dxa"/>
            <w:gridSpan w:val="10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типової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відомчої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007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Орган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з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питань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охорони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здоров`я</w:t>
            </w:r>
            <w:r>
              <w:rPr/>
              <w:t xml:space="preserve"> 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449.8201"/>
        </w:trPr>
        <w:tc>
          <w:tcPr>
            <w:tcW w:w="12354.9" w:type="dxa"/>
            <w:gridSpan w:val="10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(код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назва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Типової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програмної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класифікації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видатків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та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кредитування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місцевих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бюджетів)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0712010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-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Багатопрофільна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стаціонарна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медична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допомога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населенню</w:t>
            </w:r>
            <w:r>
              <w:rPr/>
              <w:t xml:space="preserve"> </w:t>
            </w:r>
          </w:p>
        </w:tc>
        <w:tc>
          <w:tcPr>
            <w:tcW w:w="1298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555.6598"/>
        </w:trPr>
        <w:tc>
          <w:tcPr>
            <w:tcW w:w="4479.3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Періодичність: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річна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 </w:t>
            </w:r>
            <w:r>
              <w:rPr/>
              <w:t xml:space="preserve"> </w:t>
            </w:r>
          </w:p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Одиниця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виміру: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грн.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b/>
                <w:color w:val="#000000"/>
                <w:sz w:val="18"/>
                <w:szCs w:val="18"/>
              </w:rPr>
              <w:t>коп.</w:t>
            </w:r>
            <w:r>
              <w:rPr/>
              <w:t xml:space="preserve"> </w:t>
            </w:r>
          </w:p>
        </w:tc>
        <w:tc>
          <w:tcPr>
            <w:tcW w:w="7875.6" w:type="dxa"/>
            <w:gridSpan w:val="9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298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gridSpan w:val="2"/>
            <w:tcBorders>
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416.745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Показники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КЕКВ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та/або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ККК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Код рядка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Затверджено на звітний рік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Затверджено на звітний період (рік)</w:t>
            </w:r>
          </w:p>
        </w:tc>
        <w:tc>
          <w:tcPr>
            <w:tcW w:w="1995.9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Залишок на початок звітного року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Перераховано залишок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Надійшло коштів за звітний період (рік)</w:t>
            </w:r>
          </w:p>
        </w:tc>
        <w:tc>
          <w:tcPr>
            <w:tcW w:w="1995.9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Касові</w:t>
            </w:r>
          </w:p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 звітний період (рік)</w:t>
            </w:r>
          </w:p>
        </w:tc>
        <w:tc>
          <w:tcPr>
            <w:tcW w:w="1995.59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Залишок</w:t>
            </w:r>
          </w:p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на кінець звітного періоду (року)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на рахунках в установах банків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 w:val="restart"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перераховані з рахунків в установах банків</w:t>
            </w:r>
          </w:p>
        </w:tc>
        <w:tc>
          <w:tcPr>
            <w:tcW w:w="1995.599" w:type="dxa"/>
            <w:gridSpan w:val="5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1111.32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vMerge/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усього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у тому числі на рахунках в установах банків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496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Видатки та надання кредитів - усього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X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010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2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у тому числі:</w:t>
            </w:r>
          </w:p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Поточні 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2000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020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Оплата праці і нарахування на заробітну плату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2100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030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праці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2110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040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3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567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41" w:type="dxa"/>
          </w:tcPr>
          <w:p/>
        </w:tc>
        <w:tc>
          <w:tcPr>
            <w:tcW w:w="357" w:type="dxa"/>
          </w:tcPr>
          <w:p/>
        </w:tc>
        <w:tc>
          <w:tcPr>
            <w:tcW w:w="941" w:type="dxa"/>
          </w:tcPr>
          <w:p/>
        </w:tc>
        <w:tc>
          <w:tcPr>
            <w:tcW w:w="680" w:type="dxa"/>
          </w:tcPr>
          <w:p/>
        </w:tc>
        <w:tc>
          <w:tcPr>
            <w:tcW w:w="1134" w:type="dxa"/>
            <w:gridSpan w:val="3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1" name="1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1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4" w:type="dxa"/>
          </w:tcPr>
          <w:p/>
        </w:tc>
      </w:tr>
      <w:tr>
        <w:trPr>
          <w:trHeight w:hRule="exact" w:val="419.832"/>
        </w:trPr>
        <w:tc>
          <w:tcPr>
            <w:tcW w:w="4479.3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202400000042280446</w:t>
            </w:r>
          </w:p>
        </w:tc>
        <w:tc>
          <w:tcPr>
            <w:tcW w:w="680.4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564.9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9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599" w:type="dxa"/>
            <w:gridSpan w:val="5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1 з 3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567"/>
        <w:gridCol w:w="998"/>
        <w:gridCol w:w="998"/>
        <w:gridCol w:w="998"/>
        <w:gridCol w:w="998"/>
        <w:gridCol w:w="998"/>
        <w:gridCol w:w="998"/>
        <w:gridCol w:w="998"/>
        <w:gridCol w:w="998"/>
        <w:gridCol w:w="606"/>
        <w:gridCol w:w="392"/>
        <w:gridCol w:w="742"/>
        <w:gridCol w:w="255"/>
      </w:tblGrid>
      <w:tr>
        <w:trPr>
          <w:trHeight w:hRule="exact" w:val="277.83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Заробітна плата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Грошове  забезпечення військовослужбовців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Суддівська винагорода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2113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Нарахування на оплату праці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080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Використання товарів і послуг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2200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090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Предмети, матеріали, обладнання та інвентар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Медикаменти та перев’язувальні матеріали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Продукти харчування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2230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послуг (крім комунальних)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2240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Видатки на відрядження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2250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Видатки та заходи спеціального призначення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2260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Оплата комунальних послуг та енергоносіїв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2270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160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теплопостачання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водопостачання  та водовідведення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електроенергії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2273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190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природного газу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2274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інших енергоносіїв та інших комунальних послуг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2275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Оплата енергосервісу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2276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Дослідження і розробки, окремі заходи по реалізації державних (регіональних) програм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2280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Дослідження і розробки, окремі заходи розвитку по реалізації державних (регіональних) програм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2281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Окремі заходи по реалізації державних (регіональних) програм, не віднесені до заходів розвитку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2282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250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Обслуговування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2400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Обслуговування внутрішніх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2410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Обслуговування зовнішніх боргових зобов’язань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2420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Поточні трансферти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2600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Субсидії та поточні трансферти підприємствам (установам, організаціям)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Поточні трансферти органам державного управління інших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Поточні трансферти  урядам іноземних держав та міжнародним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2630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6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Соціальне забезпечення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2700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Виплата пенсій і допомоги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Стипендії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Інші виплати населенню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2730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Інші поточні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2800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4"/>
                <w:szCs w:val="14"/>
              </w:rPr>
              <w:t> Капітальні 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3000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380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567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06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2" name="2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/>
        </w:tc>
      </w:tr>
      <w:tr>
        <w:trPr>
          <w:trHeight w:hRule="exact" w:val="214.1791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567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06" w:type="dxa"/>
          </w:tcPr>
          <w:p/>
        </w:tc>
        <w:tc>
          <w:tcPr>
            <w:tcW w:w="392" w:type="dxa"/>
          </w:tcPr>
          <w:p/>
        </w:tc>
        <w:tc>
          <w:tcPr>
            <w:tcW w:w="742" w:type="dxa"/>
          </w:tcPr>
          <w:p/>
        </w:tc>
        <w:tc>
          <w:tcPr>
            <w:tcW w:w="255" w:type="dxa"/>
          </w:tcPr>
          <w:p/>
        </w:tc>
      </w:tr>
      <w:tr>
        <w:trPr>
          <w:trHeight w:hRule="exact" w:val="277.8304"/>
        </w:trPr>
        <w:tc>
          <w:tcPr>
            <w:tcW w:w="4479.3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202400000042280446</w:t>
            </w:r>
          </w:p>
        </w:tc>
        <w:tc>
          <w:tcPr>
            <w:tcW w:w="680.4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564.9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9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599" w:type="dxa"/>
            <w:gridSpan w:val="4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2 з 3</w:t>
            </w:r>
          </w:p>
        </w:tc>
      </w:tr>
    </w:tbl>
    <w:p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</w:tblPr>
      <w:tblGrid>
        <w:gridCol w:w="4479"/>
        <w:gridCol w:w="680"/>
        <w:gridCol w:w="567"/>
        <w:gridCol w:w="998"/>
        <w:gridCol w:w="998"/>
        <w:gridCol w:w="998"/>
        <w:gridCol w:w="998"/>
        <w:gridCol w:w="998"/>
        <w:gridCol w:w="998"/>
        <w:gridCol w:w="998"/>
        <w:gridCol w:w="998"/>
        <w:gridCol w:w="606"/>
        <w:gridCol w:w="392"/>
        <w:gridCol w:w="742"/>
        <w:gridCol w:w="255"/>
      </w:tblGrid>
      <w:tr>
        <w:trPr>
          <w:trHeight w:hRule="exact" w:val="277.83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3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4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5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6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7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8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9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11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12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 13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Придбання основного капіталу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3100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Придбання обладнання і предметів довгострокового користування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Капітальне будівництво (придбання)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Капітальне будівництво (придбання) житла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3121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Капітальне  будівництво (придбання)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3122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Капітальний ремонт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3130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Капітальний ремонт житлового фонду (приміщень)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3131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499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Капітальний ремонт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3132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Реконструкція  та  реставрація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3140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470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Реконструкція житлового фонду (приміщень)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Реконструкція  та реставрація інших об’єктів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Реставрація пам’яток культури, історії та архітектури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3143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Створення державних запасів і резервів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3150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Придбання землі та нематеріальних активів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3160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4"/>
                <w:szCs w:val="14"/>
              </w:rPr>
              <w:t> Капітальні трансферти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3200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530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підприємствам (установам, організаціям)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органам державного управління інших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3220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376.7611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урядам іноземних держав та міжнародним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3230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560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4"/>
                <w:szCs w:val="14"/>
              </w:rPr>
              <w:t> Капітальні трансферти населенню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3240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570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Внутрішнє кредитування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580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внутрішніх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590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кредитів органам державного управління інших  рівнів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4111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600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кредитів підприємствам, установам, організаціям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4112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610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інших внутрішніх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4113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620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Зовнішнє кредитування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630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Надання зовнішніх кредитів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4210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640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</w:tr>
      <w:tr>
        <w:trPr>
          <w:trHeight w:hRule="exact" w:val="213.15"/>
        </w:trPr>
        <w:tc>
          <w:tcPr>
            <w:tcW w:w="4479.3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65" w:lineRule="auto"/>
              <w:rPr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#000000"/>
                <w:sz w:val="14"/>
                <w:szCs w:val="14"/>
              </w:rPr>
              <w:t> Інші видатки</w:t>
            </w:r>
          </w:p>
        </w:tc>
        <w:tc>
          <w:tcPr>
            <w:tcW w:w="680.4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5000</w:t>
            </w:r>
          </w:p>
        </w:tc>
        <w:tc>
          <w:tcPr>
            <w:tcW w:w="567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650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-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95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  <w:tc>
          <w:tcPr>
            <w:tcW w:w="997.6492" w:type="dxa"/>
            <w:gridSpan w:val="2"/>
            <w:tcBorders>
              <w:top w:val="single" w:sz="8" w:space="0" w:color="#000000"/>
              <w:left w:val="single" w:sz="8" w:space="0" w:color="#000000"/>
              <w:bottom w:val="single" w:sz="8" w:space="0" w:color="#000000"/>
              <w:right w:val="single" w:sz="8" w:space="0" w:color="#000000"/>
            </w:tcBorders>
            <w:shd w:val="clear" w:color="#000000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righ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color w:val="#000000"/>
                <w:sz w:val="12"/>
                <w:szCs w:val="12"/>
              </w:rPr>
              <w:t> X</w:t>
            </w:r>
          </w:p>
        </w:tc>
      </w:tr>
      <w:tr>
        <w:trPr>
          <w:trHeight w:hRule="exact" w:val="277.8299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20" w:lineRule="auto"/>
              <w:rPr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vertAlign w:val="superscript"/>
                <w:color w:val="#000000"/>
                <w:sz w:val="10"/>
                <w:szCs w:val="10"/>
              </w:rPr>
              <w:t>1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Заповнюється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розпорядниками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бюджетних</w:t>
            </w:r>
            <w:r>
              <w:rPr/>
              <w:t xml:space="preserve"> </w:t>
            </w:r>
            <w:r>
              <w:rPr>
                <w:rFonts w:ascii="Times New Roman" w:hAnsi="Times New Roman" w:cs="Times New Roman"/>
                <w:color w:val="#000000"/>
                <w:sz w:val="10"/>
                <w:szCs w:val="10"/>
              </w:rPr>
              <w:t>коштів.</w:t>
            </w:r>
            <w:r>
              <w:rPr/>
              <w:t xml:space="preserve"> </w:t>
            </w:r>
          </w:p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9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4241.25" w:type="dxa"/>
            <w:gridSpan w:val="5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Керівник</w:t>
            </w:r>
          </w:p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993.8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Олена КОВАЛЬОВА</w:t>
            </w:r>
          </w:p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04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04"/>
        </w:trPr>
        <w:tc>
          <w:tcPr>
            <w:tcW w:w="4479.3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304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4241.25" w:type="dxa"/>
            <w:gridSpan w:val="5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#000000"/>
                <w:sz w:val="18"/>
                <w:szCs w:val="18"/>
              </w:rPr>
              <w:t> Головний бухгалтер</w:t>
            </w:r>
          </w:p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993.8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u w:val="single"/>
                <w:color w:val="#000000"/>
                <w:sz w:val="18"/>
                <w:szCs w:val="18"/>
              </w:rPr>
              <w:t> Наталя БУКОЛОВА</w:t>
            </w:r>
          </w:p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5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680.4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567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277.8295"/>
        </w:trPr>
        <w:tc>
          <w:tcPr>
            <w:tcW w:w="4479.3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2245.35" w:type="dxa"/>
            <w:gridSpan w:val="3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210" w:lineRule="auto"/>
              <w:rPr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color w:val="#000000"/>
                <w:sz w:val="18"/>
                <w:szCs w:val="18"/>
              </w:rPr>
              <w:t> " 05 " січня 2024р.</w:t>
            </w:r>
          </w:p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bottom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2.25" w:type="dxa"/>
            <w:gridSpan w:val="2"/>
            <w:tcBorders>
</w:tcBorders>
            <w:shd w:val="clear" w:color="#000000" w:fill="#FFFFFF"/>
            <w:vAlign w:val="top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</w:tr>
      <w:tr>
        <w:trPr>
          <w:trHeight w:hRule="exact" w:val="1166.886"/>
        </w:trPr>
        <w:tc>
          <w:tcPr>
            <w:tcW w:w="4479" w:type="dxa"/>
          </w:tcPr>
          <w:p/>
        </w:tc>
        <w:tc>
          <w:tcPr>
            <w:tcW w:w="680" w:type="dxa"/>
          </w:tcPr>
          <w:p/>
        </w:tc>
        <w:tc>
          <w:tcPr>
            <w:tcW w:w="567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998" w:type="dxa"/>
          </w:tcPr>
          <w:p/>
        </w:tc>
        <w:tc>
          <w:tcPr>
            <w:tcW w:w="606" w:type="dxa"/>
          </w:tcPr>
          <w:p/>
        </w:tc>
        <w:tc>
          <w:tcPr>
            <w:tcW w:w="1134" w:type="dxa"/>
            <w:gridSpan w:val="2"/>
            <w:tcBorders>
</w:tcBorders>
            <w:shd w:val="clear" w:color="#FFFFFF" w:fill="#FFFFFF"/>
            <w:vAlign w:val="top"/>
            <w:tcMar>
              <w:top w:w="0" w:type="dxa"/>
              <w:left w:w="4" w:type="dxa"/>
              <w:bottom w:w="0" w:type="dxa"/>
              <w:right w:w="4" w:type="dxa"/>
            </w:tcMar>
          </w:tcPr>
          <w:p>
            <w:r>
              <w:rPr>
                <w:noProof/>
              </w:rPr>
              <w:drawing>
                <wp:inline distT="0" distB="0" distL="0" distR="0">
                  <wp:extent cx="720000" cy="720000"/>
                  <wp:docPr id="3" name="3" descr="Auto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3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5" w:type="dxa"/>
          </w:tcPr>
          <w:p/>
        </w:tc>
      </w:tr>
      <w:tr>
        <w:trPr>
          <w:trHeight w:hRule="exact" w:val="415.8636"/>
        </w:trPr>
        <w:tc>
          <w:tcPr>
            <w:tcW w:w="4479.3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202400000042280446</w:t>
            </w:r>
          </w:p>
        </w:tc>
        <w:tc>
          <w:tcPr>
            <w:tcW w:w="680.4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564.95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АС  " Є-ЗВІТНІСТЬ "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9" w:type="dxa"/>
            <w:gridSpan w:val="2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left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Кошти на реєстраційному рахунку</w:t>
            </w:r>
          </w:p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997.95" w:type="dxa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/>
        </w:tc>
        <w:tc>
          <w:tcPr>
            <w:tcW w:w="1995.599" w:type="dxa"/>
            <w:gridSpan w:val="4"/>
            <w:tcBorders>
              <w:top w:val="double" w:sz="8" w:space="0" w:color="#D3D3D3"/>
            </w:tcBorders>
            <w:shd w:val="clear" w:color="#D3D3D3" w:fill="#FFFFFF"/>
            <w:vAlign w:val="center"/>
            <w:tcMar>
              <w:top w:w="17" w:type="dxa"/>
              <w:left w:w="38" w:type="dxa"/>
              <w:bottom w:w="17" w:type="dxa"/>
              <w:right w:w="38" w:type="dxa"/>
            </w:tcMar>
          </w:tcPr>
          <w:p>
            <w:pPr>
              <w:jc w:val="center"/>
              <w:spacing w:after="0" w:line="150" w:lineRule="auto"/>
              <w:rPr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i/>
                <w:color w:val="#D3D3D3"/>
                <w:sz w:val="12"/>
                <w:szCs w:val="12"/>
              </w:rPr>
              <w:t> ст. 3 з 3</w:t>
            </w:r>
          </w:p>
        </w:tc>
      </w:tr>
    </w:tbl>
    <w:p/>
    <w:sectPr>
      <w:pgSz w:w="16840" w:h="11907" w:orient="landscape"/>
      <w:pgMar w:top="1134" w:right="567" w:bottom="54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31453"/>
    <w:rsid w:val="0002418B"/>
    <w:rsid w:val="001F0BC7"/>
    <w:rsid w:val="00D31453"/>
    <w:rsid w:val="00E209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
<Relationship Id="rId1" Type="http://schemas.openxmlformats.org/officeDocument/2006/relationships/settings" Target="settings.xml" />
<Relationship Id="rId2" Type="http://schemas.openxmlformats.org/officeDocument/2006/relationships/styles" Target="styles.xml" />
<Relationship Id="rId3" Type="http://schemas.openxmlformats.org/officeDocument/2006/relationships/fontTable" Target="fontTable.xml" />
<Relationship Id="rId11" Type="http://schemas.openxmlformats.org/officeDocument/2006/relationships/image" Target="media/image1.png" />
<Relationship Id="rId12" Type="http://schemas.openxmlformats.org/officeDocument/2006/relationships/image" Target="media/image2.png" />
<Relationship Id="rId13" Type="http://schemas.openxmlformats.org/officeDocument/2006/relationships/image" Target="media/image3.png" />
</Relationships>

</file>

<file path=docProps/app.xml><?xml version="1.0" encoding="utf-8"?>
<Properties xmlns="http://schemas.openxmlformats.org/officeDocument/2006/extended-properties" xmlns:vt="http://schemas.openxmlformats.org/officeDocument/2006/docPropsVTypes">
  <DocSecurity>0</DocSecurity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2009-06-17T07:33:19Z</dcterms:created>
  <dc:title>Form_f4_3</dc:title>
  <dc:creator>FastReport.NET</dc:creator>
</cp:coreProperties>
</file>